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1C54" w:rsidRDefault="00C40A26">
      <w:pPr>
        <w:spacing w:line="560" w:lineRule="exact"/>
        <w:ind w:rightChars="11" w:right="23"/>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关于面向全校学生公开选拔东南大学第三届</w:t>
      </w:r>
    </w:p>
    <w:p w:rsidR="005C1C54" w:rsidRDefault="00C40A26">
      <w:pPr>
        <w:spacing w:line="560" w:lineRule="exact"/>
        <w:ind w:rightChars="11" w:right="23"/>
        <w:contextualSpacing/>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校长学生事务特别助理的通知</w:t>
      </w:r>
    </w:p>
    <w:p w:rsidR="005C1C54" w:rsidRDefault="005C1C54">
      <w:pPr>
        <w:widowControl/>
        <w:shd w:val="clear" w:color="auto" w:fill="FFFFFF"/>
        <w:spacing w:line="560" w:lineRule="exact"/>
        <w:rPr>
          <w:rFonts w:ascii="仿宋" w:eastAsia="仿宋" w:hAnsi="仿宋" w:cs="仿宋"/>
          <w:color w:val="333333"/>
          <w:kern w:val="0"/>
          <w:sz w:val="28"/>
          <w:szCs w:val="28"/>
          <w:shd w:val="clear" w:color="auto" w:fill="FFFFFF"/>
          <w:lang w:bidi="ar"/>
        </w:rPr>
      </w:pPr>
    </w:p>
    <w:p w:rsidR="005C1C54" w:rsidRDefault="00C40A26">
      <w:pPr>
        <w:widowControl/>
        <w:shd w:val="clear" w:color="auto" w:fill="FFFFFF"/>
        <w:spacing w:line="560" w:lineRule="exact"/>
        <w:rPr>
          <w:rFonts w:ascii="仿宋" w:eastAsia="仿宋" w:hAnsi="仿宋" w:cs="仿宋"/>
          <w:color w:val="333333"/>
          <w:kern w:val="0"/>
          <w:sz w:val="32"/>
          <w:szCs w:val="32"/>
          <w:shd w:val="clear" w:color="auto" w:fill="FFFFFF"/>
          <w:lang w:bidi="ar"/>
        </w:rPr>
      </w:pPr>
      <w:r>
        <w:rPr>
          <w:rFonts w:ascii="仿宋_GB2312" w:eastAsia="仿宋_GB2312" w:hAnsi="IKEA Sans SC Heavy" w:hint="eastAsia"/>
          <w:color w:val="353535"/>
          <w:sz w:val="32"/>
          <w:szCs w:val="32"/>
        </w:rPr>
        <w:t>各校区团委、各学院团委：</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为全面推进民主校园建设，进一步保障学生参与校园治理体系建设的权利，搭建广大学生与学校领导之间的沟通交流平台，畅通学生对学校建设发展、教学活动、校园文化、后勤服务、安全保障等工作的意见反馈渠道，协助学校领导更好地了解广大学生思想动态和学习生活情况，同时帮助广大学生充分体验校园民主，培养他们的精英意识与领袖气质，经研究决定，面向全校全日制在读学生公开选拔十至十二名东南大学第三届校长学生事务特别助理。现将有关事项通知如下。</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一、选拔工作小组</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为切实加强对校长学生事务特别助理工作的指导，确保第三届校长学生事务特别助</w:t>
      </w:r>
      <w:r>
        <w:rPr>
          <w:rFonts w:ascii="仿宋_GB2312" w:eastAsia="仿宋_GB2312" w:hAnsi="IKEA Sans SC Heavy" w:hint="eastAsia"/>
          <w:color w:val="353535"/>
          <w:sz w:val="32"/>
          <w:szCs w:val="32"/>
        </w:rPr>
        <w:t>理选拔、任命等工作的顺利有序进行，特成立第三届校长学生事务特别助理选拔工作小组，成员包括：</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组</w:t>
      </w:r>
      <w:r>
        <w:rPr>
          <w:rFonts w:ascii="仿宋_GB2312" w:eastAsia="仿宋_GB2312" w:hAnsi="IKEA Sans SC Heavy" w:hint="eastAsia"/>
          <w:color w:val="353535"/>
          <w:sz w:val="32"/>
          <w:szCs w:val="32"/>
        </w:rPr>
        <w:t xml:space="preserve">  </w:t>
      </w:r>
      <w:r>
        <w:rPr>
          <w:rFonts w:ascii="仿宋_GB2312" w:eastAsia="仿宋_GB2312" w:hAnsi="IKEA Sans SC Heavy" w:hint="eastAsia"/>
          <w:color w:val="353535"/>
          <w:sz w:val="32"/>
          <w:szCs w:val="32"/>
        </w:rPr>
        <w:t>长：冀</w:t>
      </w:r>
      <w:r>
        <w:rPr>
          <w:rFonts w:ascii="仿宋_GB2312" w:eastAsia="仿宋_GB2312" w:hAnsi="IKEA Sans SC Heavy" w:hint="eastAsia"/>
          <w:color w:val="353535"/>
          <w:sz w:val="32"/>
          <w:szCs w:val="32"/>
        </w:rPr>
        <w:t xml:space="preserve">  </w:t>
      </w:r>
      <w:r>
        <w:rPr>
          <w:rFonts w:ascii="仿宋_GB2312" w:eastAsia="仿宋_GB2312" w:hAnsi="IKEA Sans SC Heavy" w:hint="eastAsia"/>
          <w:color w:val="353535"/>
          <w:sz w:val="32"/>
          <w:szCs w:val="32"/>
        </w:rPr>
        <w:t>民</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副组长：赵会泽、杨文燮</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校长学生事务特别助理选拔工作小组下设办公室，负责校长学生事务特别助理的日常管理工作。办公室主任由杨文燮同志担任。</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二、校长学生事务特别助理的主要职责</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lastRenderedPageBreak/>
        <w:t xml:space="preserve">1. </w:t>
      </w:r>
      <w:r>
        <w:rPr>
          <w:rFonts w:ascii="仿宋_GB2312" w:eastAsia="仿宋_GB2312" w:hAnsi="IKEA Sans SC Heavy" w:hint="eastAsia"/>
          <w:color w:val="353535"/>
          <w:sz w:val="32"/>
          <w:szCs w:val="32"/>
        </w:rPr>
        <w:t>畅通学生与学校间的信息沟通渠道，收集与梳理广大同学对学校建设发展各个方面的意见和建议，定期形成书面报告向校长汇报；适时通过校园网、新媒体、座谈会、报告会等形式向广大同学公开汇报学校对同学意见和建议的处理结果。</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2. </w:t>
      </w:r>
      <w:r>
        <w:rPr>
          <w:rFonts w:ascii="仿宋_GB2312" w:eastAsia="仿宋_GB2312" w:hAnsi="IKEA Sans SC Heavy" w:hint="eastAsia"/>
          <w:color w:val="353535"/>
          <w:sz w:val="32"/>
          <w:szCs w:val="32"/>
        </w:rPr>
        <w:t>承担</w:t>
      </w:r>
      <w:r>
        <w:rPr>
          <w:rFonts w:ascii="仿宋_GB2312" w:eastAsia="仿宋_GB2312" w:hAnsi="IKEA Sans SC Heavy" w:hint="eastAsia"/>
          <w:color w:val="353535"/>
          <w:sz w:val="32"/>
          <w:szCs w:val="32"/>
        </w:rPr>
        <w:t>校长委托的专项调研课题，协助校长做好学校建设发展调研督导工作，根据所承担的工作内容制定相应计划，经校长审批通过后启动，在校长授权下可向学校各职能部门了解工作情况，同时须定期向校长汇报开展情况与调研成果。</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3. </w:t>
      </w:r>
      <w:r>
        <w:rPr>
          <w:rFonts w:ascii="仿宋_GB2312" w:eastAsia="仿宋_GB2312" w:hAnsi="IKEA Sans SC Heavy" w:hint="eastAsia"/>
          <w:color w:val="353535"/>
          <w:sz w:val="32"/>
          <w:szCs w:val="32"/>
        </w:rPr>
        <w:t>受校长委托直接或间接参与学校部分职能部门及教职员工的考核工作，协助校长参与学校有关活动的组织工作和学生偶发事件的处理工作，代表学校参加各类校际间活动。</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三、校长学生事务特别助理的参选条件</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1. </w:t>
      </w:r>
      <w:r>
        <w:rPr>
          <w:rFonts w:ascii="仿宋_GB2312" w:eastAsia="仿宋_GB2312" w:hAnsi="IKEA Sans SC Heavy" w:hint="eastAsia"/>
          <w:color w:val="353535"/>
          <w:sz w:val="32"/>
          <w:szCs w:val="32"/>
        </w:rPr>
        <w:t>具有东南大学学籍的全日制在校生且未受过任何形式的处分；</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2. </w:t>
      </w:r>
      <w:r>
        <w:rPr>
          <w:rFonts w:ascii="仿宋_GB2312" w:eastAsia="仿宋_GB2312" w:hAnsi="IKEA Sans SC Heavy" w:hint="eastAsia"/>
          <w:color w:val="353535"/>
          <w:sz w:val="32"/>
          <w:szCs w:val="32"/>
        </w:rPr>
        <w:t>理想信念坚定，道德品质高尚，对学校有着深厚感情和责任感，具有参与校园民主建设的主动性与积极性；</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3. </w:t>
      </w:r>
      <w:r>
        <w:rPr>
          <w:rFonts w:ascii="仿宋_GB2312" w:eastAsia="仿宋_GB2312" w:hAnsi="IKEA Sans SC Heavy" w:hint="eastAsia"/>
          <w:color w:val="353535"/>
          <w:sz w:val="32"/>
          <w:szCs w:val="32"/>
        </w:rPr>
        <w:t>群众基础优良，在所属学生群体中具有一定代表性，能够听取并表达所代表学生群体的合理诉求；</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4. </w:t>
      </w:r>
      <w:r>
        <w:rPr>
          <w:rFonts w:ascii="仿宋_GB2312" w:eastAsia="仿宋_GB2312" w:hAnsi="IKEA Sans SC Heavy" w:hint="eastAsia"/>
          <w:color w:val="353535"/>
          <w:sz w:val="32"/>
          <w:szCs w:val="32"/>
        </w:rPr>
        <w:t>具有较强的语言沟通能力与文字表达能力，具备有理有据表达相关诉求及建议的能力；</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lastRenderedPageBreak/>
        <w:t xml:space="preserve">5. </w:t>
      </w:r>
      <w:r>
        <w:rPr>
          <w:rFonts w:ascii="仿宋_GB2312" w:eastAsia="仿宋_GB2312" w:hAnsi="IKEA Sans SC Heavy" w:hint="eastAsia"/>
          <w:color w:val="353535"/>
          <w:sz w:val="32"/>
          <w:szCs w:val="32"/>
        </w:rPr>
        <w:t>能够对学校建设世界一流大学和一流学科的事业发展进行深入思考并提出意见与建议。</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四、校长学生事务特别助理的选拔方案</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东南大学第三届校长学生事务特别助理选拔工作按照民主、公开、竞争的原则择优选拔，选拔流程包括报名、资格审查、群众评议、面</w:t>
      </w:r>
      <w:r>
        <w:rPr>
          <w:rFonts w:ascii="仿宋_GB2312" w:eastAsia="仿宋_GB2312" w:hAnsi="IKEA Sans SC Heavy" w:hint="eastAsia"/>
          <w:color w:val="353535"/>
          <w:sz w:val="32"/>
          <w:szCs w:val="32"/>
        </w:rPr>
        <w:t>试考核、校级终审和结果公示等环节。</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1. </w:t>
      </w:r>
      <w:r>
        <w:rPr>
          <w:rFonts w:ascii="仿宋_GB2312" w:eastAsia="仿宋_GB2312" w:hAnsi="IKEA Sans SC Heavy" w:hint="eastAsia"/>
          <w:color w:val="353535"/>
          <w:sz w:val="32"/>
          <w:szCs w:val="32"/>
        </w:rPr>
        <w:t>报名：分组织推荐和个人自荐两种形式。组织推荐由各学院</w:t>
      </w:r>
      <w:proofErr w:type="gramStart"/>
      <w:r>
        <w:rPr>
          <w:rFonts w:ascii="仿宋_GB2312" w:eastAsia="仿宋_GB2312" w:hAnsi="IKEA Sans SC Heavy" w:hint="eastAsia"/>
          <w:color w:val="353535"/>
          <w:sz w:val="32"/>
          <w:szCs w:val="32"/>
        </w:rPr>
        <w:t>择优从</w:t>
      </w:r>
      <w:proofErr w:type="gramEnd"/>
      <w:r>
        <w:rPr>
          <w:rFonts w:ascii="仿宋_GB2312" w:eastAsia="仿宋_GB2312" w:hAnsi="IKEA Sans SC Heavy" w:hint="eastAsia"/>
          <w:color w:val="353535"/>
          <w:sz w:val="32"/>
          <w:szCs w:val="32"/>
        </w:rPr>
        <w:t>本学院本科生、硕士研究生、博士研究生中各推荐一人。全校范围内符合参选条件的同学均可在规定时间内通过个人自荐的方式，提交报名表、自愿报名，逾期</w:t>
      </w:r>
      <w:proofErr w:type="gramStart"/>
      <w:r>
        <w:rPr>
          <w:rFonts w:ascii="仿宋_GB2312" w:eastAsia="仿宋_GB2312" w:hAnsi="IKEA Sans SC Heavy" w:hint="eastAsia"/>
          <w:color w:val="353535"/>
          <w:sz w:val="32"/>
          <w:szCs w:val="32"/>
        </w:rPr>
        <w:t>不予处</w:t>
      </w:r>
      <w:proofErr w:type="gramEnd"/>
      <w:r>
        <w:rPr>
          <w:rFonts w:ascii="仿宋_GB2312" w:eastAsia="仿宋_GB2312" w:hAnsi="IKEA Sans SC Heavy" w:hint="eastAsia"/>
          <w:color w:val="353535"/>
          <w:sz w:val="32"/>
          <w:szCs w:val="32"/>
        </w:rPr>
        <w:t>理；</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2. </w:t>
      </w:r>
      <w:r>
        <w:rPr>
          <w:rFonts w:ascii="仿宋_GB2312" w:eastAsia="仿宋_GB2312" w:hAnsi="IKEA Sans SC Heavy" w:hint="eastAsia"/>
          <w:color w:val="353535"/>
          <w:sz w:val="32"/>
          <w:szCs w:val="32"/>
        </w:rPr>
        <w:t>资格审查及简历审核：校长学生事务特别助理选拔工作小组办公室按照参选条件，对在规定时间内提交报名表的参选人进行资格审查和简历审核，结合学院推荐情况与推荐意见，综合</w:t>
      </w:r>
      <w:proofErr w:type="gramStart"/>
      <w:r>
        <w:rPr>
          <w:rFonts w:ascii="仿宋_GB2312" w:eastAsia="仿宋_GB2312" w:hAnsi="IKEA Sans SC Heavy" w:hint="eastAsia"/>
          <w:color w:val="353535"/>
          <w:sz w:val="32"/>
          <w:szCs w:val="32"/>
        </w:rPr>
        <w:t>考虑本硕博</w:t>
      </w:r>
      <w:proofErr w:type="gramEnd"/>
      <w:r>
        <w:rPr>
          <w:rFonts w:ascii="仿宋_GB2312" w:eastAsia="仿宋_GB2312" w:hAnsi="IKEA Sans SC Heavy" w:hint="eastAsia"/>
          <w:color w:val="353535"/>
          <w:sz w:val="32"/>
          <w:szCs w:val="32"/>
        </w:rPr>
        <w:t>比例、男女比例、校区分布等确定第三届校长学生事务特别助理候选名单；</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3. </w:t>
      </w:r>
      <w:r>
        <w:rPr>
          <w:rFonts w:ascii="仿宋_GB2312" w:eastAsia="仿宋_GB2312" w:hAnsi="IKEA Sans SC Heavy" w:hint="eastAsia"/>
          <w:color w:val="353535"/>
          <w:sz w:val="32"/>
          <w:szCs w:val="32"/>
        </w:rPr>
        <w:t>群众评议：由校长学生事务特别助理选拔工作小组组建考察组，赴第三届校长学生事务特别助理候选人所在学院，通过对候选人的专业老师、辅导员老师及同学的走访调研，对候选人理想信念、道德品质、群众基础等进行考查评议；</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4. </w:t>
      </w:r>
      <w:r>
        <w:rPr>
          <w:rFonts w:ascii="仿宋_GB2312" w:eastAsia="仿宋_GB2312" w:hAnsi="IKEA Sans SC Heavy" w:hint="eastAsia"/>
          <w:color w:val="353535"/>
          <w:sz w:val="32"/>
          <w:szCs w:val="32"/>
        </w:rPr>
        <w:t>面试考核：由校长学生事务特别助理选拔工作小组遴选评委，对第三届校长学生事务特别助理候选人进行面试考核，确定拟任名单；</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lastRenderedPageBreak/>
        <w:t xml:space="preserve">5. </w:t>
      </w:r>
      <w:r>
        <w:rPr>
          <w:rFonts w:ascii="仿宋_GB2312" w:eastAsia="仿宋_GB2312" w:hAnsi="IKEA Sans SC Heavy" w:hint="eastAsia"/>
          <w:color w:val="353535"/>
          <w:sz w:val="32"/>
          <w:szCs w:val="32"/>
        </w:rPr>
        <w:t>校级终审：将第三届校长学生事务特别助理拟任名单提交校领导审核，审核通过后确定第三届校长学生事务特别助理名单；</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6. </w:t>
      </w:r>
      <w:r>
        <w:rPr>
          <w:rFonts w:ascii="仿宋_GB2312" w:eastAsia="仿宋_GB2312" w:hAnsi="IKEA Sans SC Heavy" w:hint="eastAsia"/>
          <w:color w:val="353535"/>
          <w:sz w:val="32"/>
          <w:szCs w:val="32"/>
        </w:rPr>
        <w:t>结果公示：对通过校级终审的拟任第三届校长学生事务特别助理的同</w:t>
      </w:r>
      <w:r>
        <w:rPr>
          <w:rFonts w:ascii="仿宋_GB2312" w:eastAsia="仿宋_GB2312" w:hAnsi="IKEA Sans SC Heavy" w:hint="eastAsia"/>
          <w:color w:val="353535"/>
          <w:sz w:val="32"/>
          <w:szCs w:val="32"/>
        </w:rPr>
        <w:t>学进行全校公示。公示期内若收到不同意见，将由学校校长学生事务特别助理选拔工作小组进行重新审查，</w:t>
      </w:r>
      <w:proofErr w:type="gramStart"/>
      <w:r>
        <w:rPr>
          <w:rFonts w:ascii="仿宋_GB2312" w:eastAsia="仿宋_GB2312" w:hAnsi="IKEA Sans SC Heavy" w:hint="eastAsia"/>
          <w:color w:val="353535"/>
          <w:sz w:val="32"/>
          <w:szCs w:val="32"/>
        </w:rPr>
        <w:t>若反映情况属实将</w:t>
      </w:r>
      <w:proofErr w:type="gramEnd"/>
      <w:r>
        <w:rPr>
          <w:rFonts w:ascii="仿宋_GB2312" w:eastAsia="仿宋_GB2312" w:hAnsi="IKEA Sans SC Heavy" w:hint="eastAsia"/>
          <w:color w:val="353535"/>
          <w:sz w:val="32"/>
          <w:szCs w:val="32"/>
        </w:rPr>
        <w:t>取消任命，并从未进入名单的参选同学中进行增选。</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五、日程安排</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1. </w:t>
      </w:r>
      <w:r>
        <w:rPr>
          <w:rFonts w:ascii="仿宋_GB2312" w:eastAsia="仿宋_GB2312" w:hAnsi="IKEA Sans SC Heavy" w:hint="eastAsia"/>
          <w:color w:val="353535"/>
          <w:sz w:val="32"/>
          <w:szCs w:val="32"/>
        </w:rPr>
        <w:t>报名：</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22</w:t>
      </w:r>
      <w:r>
        <w:rPr>
          <w:rFonts w:ascii="仿宋_GB2312" w:eastAsia="仿宋_GB2312" w:hAnsi="IKEA Sans SC Heavy" w:hint="eastAsia"/>
          <w:color w:val="353535"/>
          <w:sz w:val="32"/>
          <w:szCs w:val="32"/>
        </w:rPr>
        <w:t>日至</w:t>
      </w:r>
      <w:r>
        <w:rPr>
          <w:rFonts w:ascii="仿宋_GB2312" w:eastAsia="仿宋_GB2312" w:hAnsi="IKEA Sans SC Heavy" w:hint="eastAsia"/>
          <w:color w:val="353535"/>
          <w:sz w:val="32"/>
          <w:szCs w:val="32"/>
        </w:rPr>
        <w:t>29</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2. </w:t>
      </w:r>
      <w:r>
        <w:rPr>
          <w:rFonts w:ascii="仿宋_GB2312" w:eastAsia="仿宋_GB2312" w:hAnsi="IKEA Sans SC Heavy" w:hint="eastAsia"/>
          <w:color w:val="353535"/>
          <w:sz w:val="32"/>
          <w:szCs w:val="32"/>
        </w:rPr>
        <w:t>资格审查及简历审核：</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29</w:t>
      </w:r>
      <w:r>
        <w:rPr>
          <w:rFonts w:ascii="仿宋_GB2312" w:eastAsia="仿宋_GB2312" w:hAnsi="IKEA Sans SC Heavy" w:hint="eastAsia"/>
          <w:color w:val="353535"/>
          <w:sz w:val="32"/>
          <w:szCs w:val="32"/>
        </w:rPr>
        <w:t>日至</w:t>
      </w:r>
      <w:r>
        <w:rPr>
          <w:rFonts w:ascii="仿宋_GB2312" w:eastAsia="仿宋_GB2312" w:hAnsi="IKEA Sans SC Heavy" w:hint="eastAsia"/>
          <w:color w:val="353535"/>
          <w:sz w:val="32"/>
          <w:szCs w:val="32"/>
        </w:rPr>
        <w:t>30</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3. </w:t>
      </w:r>
      <w:r>
        <w:rPr>
          <w:rFonts w:ascii="仿宋_GB2312" w:eastAsia="仿宋_GB2312" w:hAnsi="IKEA Sans SC Heavy" w:hint="eastAsia"/>
          <w:color w:val="353535"/>
          <w:sz w:val="32"/>
          <w:szCs w:val="32"/>
        </w:rPr>
        <w:t>群众评议：</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30</w:t>
      </w:r>
      <w:r>
        <w:rPr>
          <w:rFonts w:ascii="仿宋_GB2312" w:eastAsia="仿宋_GB2312" w:hAnsi="IKEA Sans SC Heavy" w:hint="eastAsia"/>
          <w:color w:val="353535"/>
          <w:sz w:val="32"/>
          <w:szCs w:val="32"/>
        </w:rPr>
        <w:t>日至</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31</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4. </w:t>
      </w:r>
      <w:r>
        <w:rPr>
          <w:rFonts w:ascii="仿宋_GB2312" w:eastAsia="仿宋_GB2312" w:hAnsi="IKEA Sans SC Heavy" w:hint="eastAsia"/>
          <w:color w:val="353535"/>
          <w:sz w:val="32"/>
          <w:szCs w:val="32"/>
        </w:rPr>
        <w:t>面试考核：</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9</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3</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5. </w:t>
      </w:r>
      <w:r>
        <w:rPr>
          <w:rFonts w:ascii="仿宋_GB2312" w:eastAsia="仿宋_GB2312" w:hAnsi="IKEA Sans SC Heavy" w:hint="eastAsia"/>
          <w:color w:val="353535"/>
          <w:sz w:val="32"/>
          <w:szCs w:val="32"/>
        </w:rPr>
        <w:t>校级终审：</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9</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3</w:t>
      </w:r>
      <w:r>
        <w:rPr>
          <w:rFonts w:ascii="仿宋_GB2312" w:eastAsia="仿宋_GB2312" w:hAnsi="IKEA Sans SC Heavy" w:hint="eastAsia"/>
          <w:color w:val="353535"/>
          <w:sz w:val="32"/>
          <w:szCs w:val="32"/>
        </w:rPr>
        <w:t>日至</w:t>
      </w:r>
      <w:r>
        <w:rPr>
          <w:rFonts w:ascii="仿宋_GB2312" w:eastAsia="仿宋_GB2312" w:hAnsi="IKEA Sans SC Heavy" w:hint="eastAsia"/>
          <w:color w:val="353535"/>
          <w:sz w:val="32"/>
          <w:szCs w:val="32"/>
        </w:rPr>
        <w:t>7</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6. </w:t>
      </w:r>
      <w:r>
        <w:rPr>
          <w:rFonts w:ascii="仿宋_GB2312" w:eastAsia="仿宋_GB2312" w:hAnsi="IKEA Sans SC Heavy" w:hint="eastAsia"/>
          <w:color w:val="353535"/>
          <w:sz w:val="32"/>
          <w:szCs w:val="32"/>
        </w:rPr>
        <w:t>结果公示：</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9</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7</w:t>
      </w:r>
      <w:r>
        <w:rPr>
          <w:rFonts w:ascii="仿宋_GB2312" w:eastAsia="仿宋_GB2312" w:hAnsi="IKEA Sans SC Heavy" w:hint="eastAsia"/>
          <w:color w:val="353535"/>
          <w:sz w:val="32"/>
          <w:szCs w:val="32"/>
        </w:rPr>
        <w:t>日至</w:t>
      </w:r>
      <w:r>
        <w:rPr>
          <w:rFonts w:ascii="仿宋_GB2312" w:eastAsia="仿宋_GB2312" w:hAnsi="IKEA Sans SC Heavy" w:hint="eastAsia"/>
          <w:color w:val="353535"/>
          <w:sz w:val="32"/>
          <w:szCs w:val="32"/>
        </w:rPr>
        <w:t>11</w:t>
      </w:r>
      <w:r>
        <w:rPr>
          <w:rFonts w:ascii="仿宋_GB2312" w:eastAsia="仿宋_GB2312" w:hAnsi="IKEA Sans SC Heavy" w:hint="eastAsia"/>
          <w:color w:val="353535"/>
          <w:sz w:val="32"/>
          <w:szCs w:val="32"/>
        </w:rPr>
        <w:t>日；</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7. </w:t>
      </w:r>
      <w:r>
        <w:rPr>
          <w:rFonts w:ascii="仿宋_GB2312" w:eastAsia="仿宋_GB2312" w:hAnsi="IKEA Sans SC Heavy" w:hint="eastAsia"/>
          <w:color w:val="353535"/>
          <w:sz w:val="32"/>
          <w:szCs w:val="32"/>
        </w:rPr>
        <w:t>任命大会：</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9</w:t>
      </w:r>
      <w:r>
        <w:rPr>
          <w:rFonts w:ascii="仿宋_GB2312" w:eastAsia="仿宋_GB2312" w:hAnsi="IKEA Sans SC Heavy" w:hint="eastAsia"/>
          <w:color w:val="353535"/>
          <w:sz w:val="32"/>
          <w:szCs w:val="32"/>
        </w:rPr>
        <w:t>月中旬。</w:t>
      </w:r>
    </w:p>
    <w:p w:rsidR="005C1C54" w:rsidRDefault="00C40A26">
      <w:pPr>
        <w:widowControl/>
        <w:spacing w:line="560" w:lineRule="exact"/>
        <w:ind w:firstLineChars="200" w:firstLine="643"/>
        <w:contextualSpacing/>
        <w:rPr>
          <w:rFonts w:ascii="仿宋_GB2312" w:eastAsia="仿宋_GB2312" w:hAnsi="IKEA Sans SC Heavy"/>
          <w:b/>
          <w:bCs/>
          <w:color w:val="353535"/>
          <w:sz w:val="32"/>
          <w:szCs w:val="32"/>
        </w:rPr>
      </w:pPr>
      <w:r>
        <w:rPr>
          <w:rFonts w:ascii="仿宋_GB2312" w:eastAsia="仿宋_GB2312" w:hAnsi="IKEA Sans SC Heavy" w:hint="eastAsia"/>
          <w:b/>
          <w:bCs/>
          <w:color w:val="353535"/>
          <w:sz w:val="32"/>
          <w:szCs w:val="32"/>
        </w:rPr>
        <w:t>六、有关要求</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1. </w:t>
      </w:r>
      <w:r>
        <w:rPr>
          <w:rFonts w:ascii="仿宋_GB2312" w:eastAsia="仿宋_GB2312" w:hAnsi="IKEA Sans SC Heavy" w:hint="eastAsia"/>
          <w:color w:val="353535"/>
          <w:sz w:val="32"/>
          <w:szCs w:val="32"/>
        </w:rPr>
        <w:t>参选者须填写申请表，并于</w:t>
      </w:r>
      <w:r>
        <w:rPr>
          <w:rFonts w:ascii="仿宋_GB2312" w:eastAsia="仿宋_GB2312" w:hAnsi="IKEA Sans SC Heavy" w:hint="eastAsia"/>
          <w:color w:val="353535"/>
          <w:sz w:val="32"/>
          <w:szCs w:val="32"/>
        </w:rPr>
        <w:t>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28</w:t>
      </w:r>
      <w:r>
        <w:rPr>
          <w:rFonts w:ascii="仿宋_GB2312" w:eastAsia="仿宋_GB2312" w:hAnsi="IKEA Sans SC Heavy" w:hint="eastAsia"/>
          <w:color w:val="353535"/>
          <w:sz w:val="32"/>
          <w:szCs w:val="32"/>
        </w:rPr>
        <w:t>日</w:t>
      </w:r>
      <w:r>
        <w:rPr>
          <w:rFonts w:ascii="仿宋_GB2312" w:eastAsia="仿宋_GB2312" w:hAnsi="IKEA Sans SC Heavy" w:hint="eastAsia"/>
          <w:color w:val="353535"/>
          <w:sz w:val="32"/>
          <w:szCs w:val="32"/>
        </w:rPr>
        <w:t>18:00</w:t>
      </w:r>
      <w:r>
        <w:rPr>
          <w:rFonts w:ascii="仿宋_GB2312" w:eastAsia="仿宋_GB2312" w:hAnsi="IKEA Sans SC Heavy" w:hint="eastAsia"/>
          <w:color w:val="353535"/>
          <w:sz w:val="32"/>
          <w:szCs w:val="32"/>
        </w:rPr>
        <w:t>前将申请表电子版发送至</w:t>
      </w:r>
      <w:r w:rsidRPr="00C40A26">
        <w:rPr>
          <w:rFonts w:ascii="仿宋_GB2312" w:eastAsia="仿宋_GB2312" w:hAnsi="IKEA Sans SC Heavy"/>
          <w:color w:val="353535"/>
          <w:sz w:val="32"/>
          <w:szCs w:val="32"/>
        </w:rPr>
        <w:t>seutw1902@163.com</w:t>
      </w:r>
      <w:r>
        <w:rPr>
          <w:rFonts w:ascii="仿宋_GB2312" w:eastAsia="仿宋_GB2312" w:hAnsi="IKEA Sans SC Heavy" w:hint="eastAsia"/>
          <w:color w:val="353535"/>
          <w:sz w:val="32"/>
          <w:szCs w:val="32"/>
        </w:rPr>
        <w:t>，同时将申请表纸质版提交至所在学院团委，由各学院团委汇总后统一报送至校长学生事务特别助理选拔工作小组办公室；</w:t>
      </w: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2. </w:t>
      </w:r>
      <w:r>
        <w:rPr>
          <w:rFonts w:ascii="仿宋_GB2312" w:eastAsia="仿宋_GB2312" w:hAnsi="IKEA Sans SC Heavy" w:hint="eastAsia"/>
          <w:color w:val="353535"/>
          <w:sz w:val="32"/>
          <w:szCs w:val="32"/>
        </w:rPr>
        <w:t>请各学院积极配合协同校长学生事务特别助理选拔工作小组的各项工作安排，全方位做好第三届校长学生事务特别助理选拔工作；</w:t>
      </w:r>
      <w:bookmarkStart w:id="0" w:name="_GoBack"/>
      <w:bookmarkEnd w:id="0"/>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lastRenderedPageBreak/>
        <w:t xml:space="preserve">3. </w:t>
      </w:r>
      <w:r>
        <w:rPr>
          <w:rFonts w:ascii="仿宋_GB2312" w:eastAsia="仿宋_GB2312" w:hAnsi="IKEA Sans SC Heavy" w:hint="eastAsia"/>
          <w:color w:val="353535"/>
          <w:sz w:val="32"/>
          <w:szCs w:val="32"/>
        </w:rPr>
        <w:t>未尽事宜请联系校长学生事务特别助理选拔工作小组办公室，联系人：杨文燮（</w:t>
      </w:r>
      <w:r>
        <w:rPr>
          <w:rFonts w:ascii="仿宋_GB2312" w:eastAsia="仿宋_GB2312" w:hAnsi="IKEA Sans SC Heavy" w:hint="eastAsia"/>
          <w:color w:val="353535"/>
          <w:sz w:val="32"/>
          <w:szCs w:val="32"/>
        </w:rPr>
        <w:t>52090189</w:t>
      </w:r>
      <w:r>
        <w:rPr>
          <w:rFonts w:ascii="仿宋_GB2312" w:eastAsia="仿宋_GB2312" w:hAnsi="IKEA Sans SC Heavy" w:hint="eastAsia"/>
          <w:color w:val="353535"/>
          <w:sz w:val="32"/>
          <w:szCs w:val="32"/>
        </w:rPr>
        <w:t>）。</w:t>
      </w:r>
    </w:p>
    <w:p w:rsidR="005C1C54" w:rsidRDefault="005C1C54">
      <w:pPr>
        <w:widowControl/>
        <w:shd w:val="clear" w:color="auto" w:fill="FFFFFF"/>
        <w:spacing w:line="560" w:lineRule="exact"/>
        <w:ind w:firstLineChars="200" w:firstLine="640"/>
        <w:rPr>
          <w:rFonts w:ascii="仿宋" w:eastAsia="仿宋" w:hAnsi="仿宋" w:cs="仿宋"/>
          <w:color w:val="333333"/>
          <w:kern w:val="0"/>
          <w:sz w:val="32"/>
          <w:szCs w:val="32"/>
          <w:shd w:val="clear" w:color="auto" w:fill="FFFFFF"/>
          <w:lang w:bidi="ar"/>
        </w:rPr>
      </w:pPr>
    </w:p>
    <w:p w:rsidR="005C1C54" w:rsidRDefault="00C40A26">
      <w:pPr>
        <w:widowControl/>
        <w:spacing w:line="56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附：东南大学第三届校长学生事务特别助理申请表</w:t>
      </w:r>
    </w:p>
    <w:p w:rsidR="005C1C54" w:rsidRDefault="005C1C54">
      <w:pPr>
        <w:widowControl/>
        <w:spacing w:line="560" w:lineRule="exact"/>
        <w:ind w:firstLineChars="200" w:firstLine="640"/>
        <w:contextualSpacing/>
        <w:rPr>
          <w:rFonts w:ascii="仿宋_GB2312" w:eastAsia="仿宋_GB2312" w:hAnsi="IKEA Sans SC Heavy"/>
          <w:color w:val="353535"/>
          <w:sz w:val="32"/>
          <w:szCs w:val="32"/>
        </w:rPr>
      </w:pPr>
    </w:p>
    <w:p w:rsidR="005C1C54" w:rsidRDefault="00C40A26">
      <w:pPr>
        <w:widowControl/>
        <w:shd w:val="clear" w:color="auto" w:fill="FFFFFF"/>
        <w:spacing w:line="560" w:lineRule="exact"/>
        <w:ind w:firstLineChars="200" w:firstLine="640"/>
        <w:jc w:val="center"/>
        <w:rPr>
          <w:rFonts w:ascii="仿宋" w:eastAsia="仿宋" w:hAnsi="仿宋" w:cs="仿宋"/>
          <w:color w:val="333333"/>
          <w:kern w:val="0"/>
          <w:sz w:val="32"/>
          <w:szCs w:val="32"/>
          <w:shd w:val="clear" w:color="auto" w:fill="FFFFFF"/>
          <w:lang w:bidi="ar"/>
        </w:rPr>
      </w:pPr>
      <w:r>
        <w:rPr>
          <w:rFonts w:ascii="仿宋" w:eastAsia="仿宋" w:hAnsi="仿宋" w:cs="仿宋" w:hint="eastAsia"/>
          <w:color w:val="333333"/>
          <w:kern w:val="0"/>
          <w:sz w:val="32"/>
          <w:szCs w:val="32"/>
          <w:shd w:val="clear" w:color="auto" w:fill="FFFFFF"/>
          <w:lang w:bidi="ar"/>
        </w:rPr>
        <w:t xml:space="preserve">                          </w:t>
      </w:r>
      <w:r>
        <w:rPr>
          <w:rFonts w:ascii="仿宋" w:eastAsia="仿宋" w:hAnsi="仿宋" w:cs="仿宋" w:hint="eastAsia"/>
          <w:color w:val="333333"/>
          <w:kern w:val="0"/>
          <w:sz w:val="32"/>
          <w:szCs w:val="32"/>
          <w:shd w:val="clear" w:color="auto" w:fill="FFFFFF"/>
          <w:lang w:bidi="ar"/>
        </w:rPr>
        <w:t>共青团东南大学委员会</w:t>
      </w:r>
    </w:p>
    <w:p w:rsidR="005C1C54" w:rsidRDefault="00C40A26">
      <w:pPr>
        <w:widowControl/>
        <w:shd w:val="clear" w:color="auto" w:fill="FFFFFF"/>
        <w:spacing w:line="560" w:lineRule="exact"/>
        <w:ind w:firstLineChars="200" w:firstLine="640"/>
        <w:jc w:val="center"/>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t xml:space="preserve">                          2018</w:t>
      </w:r>
      <w:r>
        <w:rPr>
          <w:rFonts w:ascii="仿宋_GB2312" w:eastAsia="仿宋_GB2312" w:hAnsi="IKEA Sans SC Heavy" w:hint="eastAsia"/>
          <w:color w:val="353535"/>
          <w:sz w:val="32"/>
          <w:szCs w:val="32"/>
        </w:rPr>
        <w:t>年</w:t>
      </w:r>
      <w:r>
        <w:rPr>
          <w:rFonts w:ascii="仿宋_GB2312" w:eastAsia="仿宋_GB2312" w:hAnsi="IKEA Sans SC Heavy" w:hint="eastAsia"/>
          <w:color w:val="353535"/>
          <w:sz w:val="32"/>
          <w:szCs w:val="32"/>
        </w:rPr>
        <w:t>8</w:t>
      </w:r>
      <w:r>
        <w:rPr>
          <w:rFonts w:ascii="仿宋_GB2312" w:eastAsia="仿宋_GB2312" w:hAnsi="IKEA Sans SC Heavy" w:hint="eastAsia"/>
          <w:color w:val="353535"/>
          <w:sz w:val="32"/>
          <w:szCs w:val="32"/>
        </w:rPr>
        <w:t>月</w:t>
      </w:r>
      <w:r>
        <w:rPr>
          <w:rFonts w:ascii="仿宋_GB2312" w:eastAsia="仿宋_GB2312" w:hAnsi="IKEA Sans SC Heavy" w:hint="eastAsia"/>
          <w:color w:val="353535"/>
          <w:sz w:val="32"/>
          <w:szCs w:val="32"/>
        </w:rPr>
        <w:t>22</w:t>
      </w:r>
      <w:r>
        <w:rPr>
          <w:rFonts w:ascii="仿宋_GB2312" w:eastAsia="仿宋_GB2312" w:hAnsi="IKEA Sans SC Heavy" w:hint="eastAsia"/>
          <w:color w:val="353535"/>
          <w:sz w:val="32"/>
          <w:szCs w:val="32"/>
        </w:rPr>
        <w:t>日</w:t>
      </w:r>
    </w:p>
    <w:p w:rsidR="005C1C54" w:rsidRDefault="00C40A26">
      <w:pPr>
        <w:widowControl/>
        <w:spacing w:line="480" w:lineRule="exact"/>
        <w:ind w:firstLineChars="200" w:firstLine="640"/>
        <w:contextualSpacing/>
        <w:rPr>
          <w:rFonts w:ascii="仿宋_GB2312" w:eastAsia="仿宋_GB2312" w:hAnsi="IKEA Sans SC Heavy"/>
          <w:color w:val="353535"/>
          <w:sz w:val="32"/>
          <w:szCs w:val="32"/>
        </w:rPr>
      </w:pPr>
      <w:r>
        <w:rPr>
          <w:rFonts w:ascii="仿宋_GB2312" w:eastAsia="仿宋_GB2312" w:hAnsi="IKEA Sans SC Heavy" w:hint="eastAsia"/>
          <w:color w:val="353535"/>
          <w:sz w:val="32"/>
          <w:szCs w:val="32"/>
        </w:rPr>
        <w:br w:type="page"/>
      </w:r>
    </w:p>
    <w:p w:rsidR="005C1C54" w:rsidRDefault="00C40A26">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5C1C54" w:rsidRDefault="00C40A26">
      <w:pPr>
        <w:spacing w:line="520" w:lineRule="exact"/>
        <w:ind w:rightChars="11" w:right="23"/>
        <w:contextualSpacing/>
        <w:jc w:val="center"/>
        <w:rPr>
          <w:rFonts w:ascii="方正大标宋简体" w:eastAsia="方正大标宋简体"/>
          <w:sz w:val="36"/>
          <w:szCs w:val="36"/>
        </w:rPr>
      </w:pPr>
      <w:r>
        <w:rPr>
          <w:rFonts w:ascii="方正大标宋简体" w:eastAsia="方正大标宋简体" w:hint="eastAsia"/>
          <w:sz w:val="36"/>
          <w:szCs w:val="36"/>
        </w:rPr>
        <w:t>东南大学第三届校长学生事务特别助理申请表</w:t>
      </w:r>
    </w:p>
    <w:p w:rsidR="005C1C54" w:rsidRDefault="005C1C54">
      <w:pPr>
        <w:spacing w:line="200" w:lineRule="exact"/>
        <w:ind w:rightChars="10" w:right="21"/>
        <w:contextualSpacing/>
        <w:jc w:val="center"/>
        <w:rPr>
          <w:rFonts w:ascii="方正大标宋简体" w:eastAsia="方正大标宋简体"/>
          <w:sz w:val="36"/>
          <w:szCs w:val="36"/>
        </w:rPr>
      </w:pPr>
    </w:p>
    <w:tbl>
      <w:tblPr>
        <w:tblW w:w="89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660"/>
        <w:gridCol w:w="1134"/>
        <w:gridCol w:w="1458"/>
        <w:gridCol w:w="1134"/>
        <w:gridCol w:w="810"/>
        <w:gridCol w:w="1507"/>
      </w:tblGrid>
      <w:tr w:rsidR="005C1C54">
        <w:trPr>
          <w:trHeight w:val="665"/>
        </w:trPr>
        <w:tc>
          <w:tcPr>
            <w:tcW w:w="1248" w:type="dxa"/>
            <w:vAlign w:val="center"/>
          </w:tcPr>
          <w:p w:rsidR="005C1C54" w:rsidRDefault="00C40A26">
            <w:pPr>
              <w:spacing w:beforeLines="30" w:before="93" w:afterLines="20" w:after="62"/>
              <w:jc w:val="center"/>
              <w:rPr>
                <w:rFonts w:ascii="仿宋_GB2312" w:eastAsia="仿宋_GB2312" w:hAnsi="仿宋"/>
                <w:sz w:val="24"/>
              </w:rPr>
            </w:pPr>
            <w:r>
              <w:rPr>
                <w:rFonts w:ascii="仿宋_GB2312" w:eastAsia="仿宋_GB2312" w:hAnsi="仿宋" w:cs="仿宋_GB2312" w:hint="eastAsia"/>
                <w:sz w:val="24"/>
              </w:rPr>
              <w:t>学</w:t>
            </w:r>
            <w:r>
              <w:rPr>
                <w:rFonts w:ascii="仿宋_GB2312" w:eastAsia="仿宋_GB2312" w:hAnsi="仿宋" w:cs="仿宋_GB2312" w:hint="eastAsia"/>
                <w:sz w:val="24"/>
              </w:rPr>
              <w:t xml:space="preserve">  </w:t>
            </w:r>
            <w:r>
              <w:rPr>
                <w:rFonts w:ascii="仿宋_GB2312" w:eastAsia="仿宋_GB2312" w:hAnsi="仿宋" w:cs="仿宋_GB2312" w:hint="eastAsia"/>
                <w:sz w:val="24"/>
              </w:rPr>
              <w:t>号</w:t>
            </w:r>
          </w:p>
        </w:tc>
        <w:tc>
          <w:tcPr>
            <w:tcW w:w="1660" w:type="dxa"/>
            <w:vAlign w:val="center"/>
          </w:tcPr>
          <w:p w:rsidR="005C1C54" w:rsidRDefault="005C1C54">
            <w:pPr>
              <w:spacing w:beforeLines="30" w:before="93" w:afterLines="20" w:after="62"/>
              <w:jc w:val="center"/>
              <w:rPr>
                <w:rFonts w:ascii="仿宋_GB2312" w:eastAsia="仿宋_GB2312" w:hAnsi="仿宋"/>
                <w:sz w:val="24"/>
              </w:rPr>
            </w:pPr>
          </w:p>
        </w:tc>
        <w:tc>
          <w:tcPr>
            <w:tcW w:w="1134" w:type="dxa"/>
            <w:vAlign w:val="center"/>
          </w:tcPr>
          <w:p w:rsidR="005C1C54" w:rsidRDefault="00C40A26">
            <w:pPr>
              <w:spacing w:beforeLines="30" w:before="93" w:afterLines="20" w:after="62"/>
              <w:jc w:val="center"/>
              <w:rPr>
                <w:rFonts w:ascii="仿宋_GB2312" w:eastAsia="仿宋_GB2312" w:hAnsi="仿宋"/>
                <w:sz w:val="24"/>
              </w:rPr>
            </w:pPr>
            <w:r>
              <w:rPr>
                <w:rFonts w:ascii="仿宋_GB2312" w:eastAsia="仿宋_GB2312" w:hAnsi="仿宋" w:cs="仿宋_GB2312" w:hint="eastAsia"/>
                <w:sz w:val="24"/>
              </w:rPr>
              <w:t>姓</w:t>
            </w:r>
            <w:r>
              <w:rPr>
                <w:rFonts w:ascii="仿宋_GB2312" w:eastAsia="仿宋_GB2312" w:hAnsi="仿宋" w:cs="仿宋_GB2312" w:hint="eastAsia"/>
                <w:sz w:val="24"/>
              </w:rPr>
              <w:t xml:space="preserve">  </w:t>
            </w:r>
            <w:r>
              <w:rPr>
                <w:rFonts w:ascii="仿宋_GB2312" w:eastAsia="仿宋_GB2312" w:hAnsi="仿宋" w:cs="仿宋_GB2312" w:hint="eastAsia"/>
                <w:sz w:val="24"/>
              </w:rPr>
              <w:t>名</w:t>
            </w:r>
          </w:p>
        </w:tc>
        <w:tc>
          <w:tcPr>
            <w:tcW w:w="1458" w:type="dxa"/>
            <w:vAlign w:val="center"/>
          </w:tcPr>
          <w:p w:rsidR="005C1C54" w:rsidRDefault="005C1C54">
            <w:pPr>
              <w:spacing w:beforeLines="30" w:before="93" w:afterLines="20" w:after="62"/>
              <w:ind w:leftChars="16" w:left="72" w:hangingChars="16" w:hanging="38"/>
              <w:jc w:val="center"/>
              <w:rPr>
                <w:rFonts w:ascii="仿宋_GB2312" w:eastAsia="仿宋_GB2312" w:hAnsi="仿宋"/>
                <w:sz w:val="24"/>
              </w:rPr>
            </w:pPr>
          </w:p>
        </w:tc>
        <w:tc>
          <w:tcPr>
            <w:tcW w:w="1134" w:type="dxa"/>
            <w:vAlign w:val="center"/>
          </w:tcPr>
          <w:p w:rsidR="005C1C54" w:rsidRDefault="00C40A26">
            <w:pPr>
              <w:spacing w:beforeLines="30" w:before="93" w:afterLines="20" w:after="62"/>
              <w:jc w:val="center"/>
              <w:rPr>
                <w:rFonts w:ascii="仿宋_GB2312" w:eastAsia="仿宋_GB2312" w:hAnsi="仿宋"/>
                <w:sz w:val="24"/>
              </w:rPr>
            </w:pPr>
            <w:r>
              <w:rPr>
                <w:rFonts w:ascii="仿宋_GB2312" w:eastAsia="仿宋_GB2312" w:hAnsi="仿宋" w:cs="仿宋_GB2312" w:hint="eastAsia"/>
                <w:sz w:val="24"/>
              </w:rPr>
              <w:t>性</w:t>
            </w:r>
            <w:r>
              <w:rPr>
                <w:rFonts w:ascii="仿宋_GB2312" w:eastAsia="仿宋_GB2312" w:hAnsi="仿宋" w:cs="仿宋_GB2312" w:hint="eastAsia"/>
                <w:sz w:val="24"/>
              </w:rPr>
              <w:t xml:space="preserve">  </w:t>
            </w:r>
            <w:r>
              <w:rPr>
                <w:rFonts w:ascii="仿宋_GB2312" w:eastAsia="仿宋_GB2312" w:hAnsi="仿宋" w:cs="仿宋_GB2312" w:hint="eastAsia"/>
                <w:sz w:val="24"/>
              </w:rPr>
              <w:t>别</w:t>
            </w:r>
          </w:p>
        </w:tc>
        <w:tc>
          <w:tcPr>
            <w:tcW w:w="810" w:type="dxa"/>
            <w:vAlign w:val="center"/>
          </w:tcPr>
          <w:p w:rsidR="005C1C54" w:rsidRDefault="005C1C54">
            <w:pPr>
              <w:jc w:val="center"/>
              <w:rPr>
                <w:rFonts w:ascii="仿宋_GB2312" w:eastAsia="仿宋_GB2312" w:hAnsi="仿宋"/>
                <w:sz w:val="24"/>
              </w:rPr>
            </w:pPr>
          </w:p>
        </w:tc>
        <w:tc>
          <w:tcPr>
            <w:tcW w:w="1507" w:type="dxa"/>
            <w:vMerge w:val="restart"/>
            <w:vAlign w:val="center"/>
          </w:tcPr>
          <w:p w:rsidR="005C1C54" w:rsidRDefault="00C40A26">
            <w:pPr>
              <w:spacing w:line="480" w:lineRule="auto"/>
              <w:jc w:val="center"/>
              <w:rPr>
                <w:rFonts w:ascii="仿宋_GB2312" w:eastAsia="仿宋_GB2312" w:hAnsi="仿宋"/>
                <w:sz w:val="24"/>
              </w:rPr>
            </w:pPr>
            <w:r>
              <w:rPr>
                <w:rFonts w:ascii="仿宋_GB2312" w:eastAsia="仿宋_GB2312" w:hAnsi="仿宋" w:cs="仿宋_GB2312" w:hint="eastAsia"/>
                <w:sz w:val="24"/>
              </w:rPr>
              <w:t>照片</w:t>
            </w:r>
          </w:p>
        </w:tc>
      </w:tr>
      <w:tr w:rsidR="005C1C54">
        <w:trPr>
          <w:trHeight w:val="703"/>
        </w:trPr>
        <w:tc>
          <w:tcPr>
            <w:tcW w:w="1248" w:type="dxa"/>
            <w:vAlign w:val="center"/>
          </w:tcPr>
          <w:p w:rsidR="005C1C54" w:rsidRDefault="00C40A26">
            <w:pPr>
              <w:spacing w:beforeLines="30" w:before="93" w:afterLines="30" w:after="93" w:line="240" w:lineRule="exact"/>
              <w:jc w:val="center"/>
              <w:rPr>
                <w:rFonts w:ascii="仿宋_GB2312" w:eastAsia="仿宋_GB2312" w:hAnsi="仿宋"/>
                <w:sz w:val="24"/>
              </w:rPr>
            </w:pPr>
            <w:r>
              <w:rPr>
                <w:rFonts w:ascii="仿宋_GB2312" w:eastAsia="仿宋_GB2312" w:hAnsi="仿宋" w:cs="仿宋_GB2312" w:hint="eastAsia"/>
                <w:sz w:val="24"/>
              </w:rPr>
              <w:t>出生年月</w:t>
            </w:r>
          </w:p>
        </w:tc>
        <w:tc>
          <w:tcPr>
            <w:tcW w:w="2794" w:type="dxa"/>
            <w:gridSpan w:val="2"/>
            <w:vAlign w:val="center"/>
          </w:tcPr>
          <w:p w:rsidR="005C1C54" w:rsidRDefault="005C1C54">
            <w:pPr>
              <w:spacing w:beforeLines="30" w:before="93" w:afterLines="30" w:after="93" w:line="240" w:lineRule="exact"/>
              <w:jc w:val="center"/>
              <w:rPr>
                <w:rFonts w:ascii="仿宋_GB2312" w:eastAsia="仿宋_GB2312" w:hAnsi="仿宋"/>
                <w:sz w:val="24"/>
              </w:rPr>
            </w:pPr>
          </w:p>
        </w:tc>
        <w:tc>
          <w:tcPr>
            <w:tcW w:w="1458" w:type="dxa"/>
            <w:vAlign w:val="center"/>
          </w:tcPr>
          <w:p w:rsidR="005C1C54" w:rsidRDefault="00C40A26">
            <w:pPr>
              <w:spacing w:beforeLines="30" w:before="93" w:afterLines="30" w:after="93" w:line="240" w:lineRule="exact"/>
              <w:jc w:val="center"/>
              <w:rPr>
                <w:rFonts w:ascii="仿宋_GB2312" w:eastAsia="仿宋_GB2312" w:hAnsi="仿宋"/>
                <w:sz w:val="24"/>
              </w:rPr>
            </w:pPr>
            <w:r>
              <w:rPr>
                <w:rFonts w:ascii="仿宋_GB2312" w:eastAsia="仿宋_GB2312" w:hAnsi="仿宋" w:cs="仿宋_GB2312" w:hint="eastAsia"/>
                <w:sz w:val="24"/>
              </w:rPr>
              <w:t>籍</w:t>
            </w:r>
            <w:r>
              <w:rPr>
                <w:rFonts w:ascii="仿宋_GB2312" w:eastAsia="仿宋_GB2312" w:hAnsi="仿宋" w:cs="仿宋_GB2312" w:hint="eastAsia"/>
                <w:sz w:val="24"/>
              </w:rPr>
              <w:t xml:space="preserve">  </w:t>
            </w:r>
            <w:r>
              <w:rPr>
                <w:rFonts w:ascii="仿宋_GB2312" w:eastAsia="仿宋_GB2312" w:hAnsi="仿宋" w:cs="仿宋_GB2312" w:hint="eastAsia"/>
                <w:sz w:val="24"/>
              </w:rPr>
              <w:t>贯</w:t>
            </w:r>
          </w:p>
        </w:tc>
        <w:tc>
          <w:tcPr>
            <w:tcW w:w="1944" w:type="dxa"/>
            <w:gridSpan w:val="2"/>
            <w:vAlign w:val="center"/>
          </w:tcPr>
          <w:p w:rsidR="005C1C54" w:rsidRDefault="005C1C54">
            <w:pPr>
              <w:jc w:val="center"/>
              <w:rPr>
                <w:rFonts w:ascii="仿宋_GB2312" w:eastAsia="仿宋_GB2312" w:hAnsi="仿宋"/>
                <w:sz w:val="24"/>
              </w:rPr>
            </w:pPr>
          </w:p>
        </w:tc>
        <w:tc>
          <w:tcPr>
            <w:tcW w:w="1507" w:type="dxa"/>
            <w:vMerge/>
            <w:vAlign w:val="center"/>
          </w:tcPr>
          <w:p w:rsidR="005C1C54" w:rsidRDefault="005C1C54">
            <w:pPr>
              <w:jc w:val="center"/>
              <w:rPr>
                <w:rFonts w:ascii="仿宋_GB2312" w:eastAsia="仿宋_GB2312" w:hAnsi="仿宋"/>
                <w:sz w:val="24"/>
              </w:rPr>
            </w:pPr>
          </w:p>
        </w:tc>
      </w:tr>
      <w:tr w:rsidR="005C1C54">
        <w:trPr>
          <w:trHeight w:val="684"/>
        </w:trPr>
        <w:tc>
          <w:tcPr>
            <w:tcW w:w="1248" w:type="dxa"/>
            <w:vAlign w:val="center"/>
          </w:tcPr>
          <w:p w:rsidR="005C1C54" w:rsidRDefault="00C40A26">
            <w:pPr>
              <w:spacing w:beforeLines="30" w:before="93" w:afterLines="30" w:after="93" w:line="240" w:lineRule="exact"/>
              <w:jc w:val="center"/>
              <w:rPr>
                <w:rFonts w:ascii="仿宋_GB2312" w:eastAsia="仿宋_GB2312" w:hAnsi="仿宋"/>
                <w:sz w:val="24"/>
              </w:rPr>
            </w:pPr>
            <w:r>
              <w:rPr>
                <w:rFonts w:ascii="仿宋_GB2312" w:eastAsia="仿宋_GB2312" w:hAnsi="仿宋" w:cs="仿宋_GB2312" w:hint="eastAsia"/>
                <w:color w:val="000000"/>
                <w:sz w:val="24"/>
              </w:rPr>
              <w:t>报名形式</w:t>
            </w:r>
          </w:p>
        </w:tc>
        <w:tc>
          <w:tcPr>
            <w:tcW w:w="2794" w:type="dxa"/>
            <w:gridSpan w:val="2"/>
            <w:vAlign w:val="center"/>
          </w:tcPr>
          <w:p w:rsidR="005C1C54" w:rsidRDefault="00C40A26">
            <w:pPr>
              <w:spacing w:line="240" w:lineRule="exact"/>
              <w:jc w:val="center"/>
              <w:rPr>
                <w:rFonts w:ascii="仿宋_GB2312" w:eastAsia="仿宋_GB2312" w:hAnsi="仿宋"/>
                <w:sz w:val="24"/>
              </w:rPr>
            </w:pPr>
            <w:r>
              <w:rPr>
                <w:rFonts w:ascii="仿宋_GB2312" w:eastAsia="仿宋_GB2312" w:hAnsi="仿宋"/>
                <w:sz w:val="24"/>
              </w:rPr>
              <w:sym w:font="Wingdings 2" w:char="00A3"/>
            </w:r>
            <w:r>
              <w:rPr>
                <w:rFonts w:ascii="仿宋_GB2312" w:eastAsia="仿宋_GB2312" w:hAnsi="仿宋" w:hint="eastAsia"/>
                <w:sz w:val="24"/>
              </w:rPr>
              <w:t>组织推荐</w:t>
            </w:r>
            <w:r>
              <w:rPr>
                <w:rFonts w:ascii="仿宋_GB2312" w:eastAsia="仿宋_GB2312" w:hAnsi="仿宋" w:hint="eastAsia"/>
                <w:sz w:val="24"/>
              </w:rPr>
              <w:t xml:space="preserve"> </w:t>
            </w:r>
            <w:r>
              <w:rPr>
                <w:rFonts w:ascii="仿宋_GB2312" w:eastAsia="仿宋_GB2312" w:hAnsi="仿宋"/>
                <w:sz w:val="24"/>
              </w:rPr>
              <w:sym w:font="Wingdings 2" w:char="00A3"/>
            </w:r>
            <w:r>
              <w:rPr>
                <w:rFonts w:ascii="仿宋_GB2312" w:eastAsia="仿宋_GB2312" w:hAnsi="仿宋" w:hint="eastAsia"/>
                <w:sz w:val="24"/>
              </w:rPr>
              <w:t>个人自荐</w:t>
            </w:r>
          </w:p>
        </w:tc>
        <w:tc>
          <w:tcPr>
            <w:tcW w:w="1458" w:type="dxa"/>
            <w:vAlign w:val="center"/>
          </w:tcPr>
          <w:p w:rsidR="005C1C54" w:rsidRDefault="00C40A26">
            <w:pPr>
              <w:spacing w:beforeLines="30" w:before="93" w:afterLines="30" w:after="93" w:line="240" w:lineRule="exact"/>
              <w:jc w:val="center"/>
              <w:rPr>
                <w:rFonts w:ascii="仿宋_GB2312" w:eastAsia="仿宋_GB2312" w:hAnsi="仿宋"/>
                <w:sz w:val="24"/>
              </w:rPr>
            </w:pPr>
            <w:r>
              <w:rPr>
                <w:rFonts w:ascii="仿宋_GB2312" w:eastAsia="仿宋_GB2312" w:hAnsi="仿宋" w:cs="仿宋_GB2312" w:hint="eastAsia"/>
                <w:sz w:val="24"/>
              </w:rPr>
              <w:t>政治面貌</w:t>
            </w:r>
          </w:p>
        </w:tc>
        <w:tc>
          <w:tcPr>
            <w:tcW w:w="1944" w:type="dxa"/>
            <w:gridSpan w:val="2"/>
            <w:vAlign w:val="center"/>
          </w:tcPr>
          <w:p w:rsidR="005C1C54" w:rsidRDefault="005C1C54">
            <w:pPr>
              <w:jc w:val="center"/>
              <w:rPr>
                <w:rFonts w:ascii="仿宋_GB2312" w:eastAsia="仿宋_GB2312" w:hAnsi="仿宋"/>
                <w:sz w:val="24"/>
              </w:rPr>
            </w:pPr>
          </w:p>
        </w:tc>
        <w:tc>
          <w:tcPr>
            <w:tcW w:w="1507" w:type="dxa"/>
            <w:vMerge/>
            <w:vAlign w:val="center"/>
          </w:tcPr>
          <w:p w:rsidR="005C1C54" w:rsidRDefault="005C1C54">
            <w:pPr>
              <w:ind w:rightChars="-353" w:right="-741"/>
              <w:rPr>
                <w:rFonts w:ascii="仿宋_GB2312" w:eastAsia="仿宋_GB2312" w:hAnsi="仿宋"/>
                <w:sz w:val="24"/>
              </w:rPr>
            </w:pPr>
          </w:p>
        </w:tc>
      </w:tr>
      <w:tr w:rsidR="005C1C54">
        <w:trPr>
          <w:trHeight w:val="649"/>
        </w:trPr>
        <w:tc>
          <w:tcPr>
            <w:tcW w:w="1248" w:type="dxa"/>
            <w:vAlign w:val="center"/>
          </w:tcPr>
          <w:p w:rsidR="005C1C54" w:rsidRDefault="00C40A26">
            <w:pPr>
              <w:spacing w:beforeLines="40" w:before="124" w:afterLines="20" w:after="62" w:line="240" w:lineRule="exact"/>
              <w:jc w:val="center"/>
              <w:rPr>
                <w:rFonts w:ascii="仿宋_GB2312" w:eastAsia="仿宋_GB2312" w:hAnsi="仿宋" w:cs="仿宋_GB2312"/>
                <w:color w:val="000000"/>
                <w:sz w:val="24"/>
              </w:rPr>
            </w:pPr>
            <w:r>
              <w:rPr>
                <w:rFonts w:ascii="仿宋_GB2312" w:eastAsia="仿宋_GB2312" w:hAnsi="仿宋" w:cs="仿宋_GB2312" w:hint="eastAsia"/>
                <w:sz w:val="24"/>
              </w:rPr>
              <w:t>联系电话</w:t>
            </w:r>
          </w:p>
        </w:tc>
        <w:tc>
          <w:tcPr>
            <w:tcW w:w="2794" w:type="dxa"/>
            <w:gridSpan w:val="2"/>
            <w:vAlign w:val="center"/>
          </w:tcPr>
          <w:p w:rsidR="005C1C54" w:rsidRDefault="005C1C54">
            <w:pPr>
              <w:spacing w:line="240" w:lineRule="exact"/>
              <w:jc w:val="center"/>
              <w:rPr>
                <w:rFonts w:ascii="仿宋_GB2312" w:eastAsia="仿宋_GB2312" w:hAnsi="仿宋"/>
                <w:sz w:val="24"/>
              </w:rPr>
            </w:pPr>
          </w:p>
        </w:tc>
        <w:tc>
          <w:tcPr>
            <w:tcW w:w="1458" w:type="dxa"/>
            <w:vAlign w:val="center"/>
          </w:tcPr>
          <w:p w:rsidR="005C1C54" w:rsidRDefault="00C40A26">
            <w:pPr>
              <w:spacing w:line="240" w:lineRule="exact"/>
              <w:jc w:val="center"/>
              <w:rPr>
                <w:rFonts w:ascii="仿宋_GB2312" w:eastAsia="仿宋_GB2312" w:hAnsi="仿宋"/>
                <w:sz w:val="24"/>
              </w:rPr>
            </w:pPr>
            <w:r>
              <w:rPr>
                <w:rFonts w:ascii="仿宋_GB2312" w:eastAsia="仿宋_GB2312" w:hAnsi="仿宋" w:hint="eastAsia"/>
                <w:sz w:val="24"/>
              </w:rPr>
              <w:t>电子邮箱</w:t>
            </w:r>
          </w:p>
        </w:tc>
        <w:tc>
          <w:tcPr>
            <w:tcW w:w="3451" w:type="dxa"/>
            <w:gridSpan w:val="3"/>
            <w:vAlign w:val="center"/>
          </w:tcPr>
          <w:p w:rsidR="005C1C54" w:rsidRDefault="005C1C54">
            <w:pPr>
              <w:spacing w:line="240" w:lineRule="exact"/>
              <w:jc w:val="center"/>
              <w:rPr>
                <w:rFonts w:ascii="仿宋_GB2312" w:eastAsia="仿宋_GB2312" w:hAnsi="仿宋"/>
                <w:sz w:val="24"/>
              </w:rPr>
            </w:pPr>
          </w:p>
        </w:tc>
      </w:tr>
      <w:tr w:rsidR="005C1C54">
        <w:trPr>
          <w:trHeight w:val="2304"/>
        </w:trPr>
        <w:tc>
          <w:tcPr>
            <w:tcW w:w="1248" w:type="dxa"/>
            <w:vAlign w:val="center"/>
          </w:tcPr>
          <w:p w:rsidR="005C1C54" w:rsidRDefault="00C40A26">
            <w:pPr>
              <w:spacing w:beforeLines="40" w:before="124" w:afterLines="20" w:after="62" w:line="240" w:lineRule="exact"/>
              <w:jc w:val="center"/>
              <w:rPr>
                <w:rFonts w:ascii="仿宋_GB2312" w:eastAsia="仿宋_GB2312" w:hAnsi="仿宋"/>
                <w:color w:val="000000"/>
                <w:sz w:val="24"/>
              </w:rPr>
            </w:pPr>
            <w:r>
              <w:rPr>
                <w:rFonts w:ascii="仿宋_GB2312" w:eastAsia="仿宋_GB2312" w:hAnsi="仿宋" w:cs="仿宋_GB2312" w:hint="eastAsia"/>
                <w:color w:val="000000"/>
                <w:sz w:val="24"/>
              </w:rPr>
              <w:t>主</w:t>
            </w:r>
            <w:r>
              <w:rPr>
                <w:rFonts w:ascii="仿宋_GB2312" w:eastAsia="仿宋_GB2312" w:hAnsi="仿宋" w:cs="仿宋_GB2312"/>
                <w:color w:val="000000"/>
                <w:sz w:val="24"/>
              </w:rPr>
              <w:t xml:space="preserve"> </w:t>
            </w:r>
            <w:r>
              <w:rPr>
                <w:rFonts w:ascii="仿宋_GB2312" w:eastAsia="仿宋_GB2312" w:hAnsi="仿宋" w:cs="仿宋_GB2312" w:hint="eastAsia"/>
                <w:color w:val="000000"/>
                <w:sz w:val="24"/>
              </w:rPr>
              <w:t>要</w:t>
            </w:r>
          </w:p>
          <w:p w:rsidR="005C1C54" w:rsidRDefault="00C40A26">
            <w:pPr>
              <w:spacing w:beforeLines="40" w:before="124" w:afterLines="20" w:after="62" w:line="24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学</w:t>
            </w:r>
            <w:r>
              <w:rPr>
                <w:rFonts w:ascii="仿宋_GB2312" w:eastAsia="仿宋_GB2312" w:hAnsi="仿宋" w:cs="仿宋_GB2312" w:hint="eastAsia"/>
                <w:color w:val="000000"/>
                <w:sz w:val="24"/>
              </w:rPr>
              <w:t xml:space="preserve"> </w:t>
            </w:r>
            <w:r>
              <w:rPr>
                <w:rFonts w:ascii="仿宋_GB2312" w:eastAsia="仿宋_GB2312" w:hAnsi="仿宋" w:cs="仿宋_GB2312" w:hint="eastAsia"/>
                <w:color w:val="000000"/>
                <w:sz w:val="24"/>
              </w:rPr>
              <w:t>习</w:t>
            </w:r>
          </w:p>
          <w:p w:rsidR="005C1C54" w:rsidRDefault="00C40A26">
            <w:pPr>
              <w:spacing w:beforeLines="40" w:before="124" w:afterLines="20" w:after="62" w:line="240" w:lineRule="exact"/>
              <w:jc w:val="center"/>
              <w:rPr>
                <w:rFonts w:ascii="仿宋_GB2312" w:eastAsia="仿宋_GB2312" w:hAnsi="仿宋"/>
                <w:color w:val="000000"/>
                <w:sz w:val="24"/>
              </w:rPr>
            </w:pPr>
            <w:r>
              <w:rPr>
                <w:rFonts w:ascii="仿宋_GB2312" w:eastAsia="仿宋_GB2312" w:hAnsi="仿宋" w:cs="仿宋_GB2312" w:hint="eastAsia"/>
                <w:color w:val="000000"/>
                <w:sz w:val="24"/>
              </w:rPr>
              <w:t>工</w:t>
            </w:r>
            <w:r>
              <w:rPr>
                <w:rFonts w:ascii="仿宋_GB2312" w:eastAsia="仿宋_GB2312" w:hAnsi="仿宋" w:cs="仿宋_GB2312"/>
                <w:color w:val="000000"/>
                <w:sz w:val="24"/>
              </w:rPr>
              <w:t xml:space="preserve"> </w:t>
            </w:r>
            <w:r>
              <w:rPr>
                <w:rFonts w:ascii="仿宋_GB2312" w:eastAsia="仿宋_GB2312" w:hAnsi="仿宋" w:cs="仿宋_GB2312" w:hint="eastAsia"/>
                <w:color w:val="000000"/>
                <w:sz w:val="24"/>
              </w:rPr>
              <w:t>作</w:t>
            </w:r>
          </w:p>
          <w:p w:rsidR="005C1C54" w:rsidRDefault="00C40A26">
            <w:pPr>
              <w:spacing w:beforeLines="40" w:before="124" w:afterLines="20" w:after="62" w:line="240" w:lineRule="exact"/>
              <w:jc w:val="center"/>
              <w:rPr>
                <w:rFonts w:ascii="仿宋_GB2312" w:eastAsia="仿宋_GB2312" w:hAnsi="仿宋"/>
                <w:sz w:val="24"/>
              </w:rPr>
            </w:pPr>
            <w:r>
              <w:rPr>
                <w:rFonts w:ascii="仿宋_GB2312" w:eastAsia="仿宋_GB2312" w:hAnsi="仿宋" w:cs="仿宋_GB2312" w:hint="eastAsia"/>
                <w:color w:val="000000"/>
                <w:sz w:val="24"/>
              </w:rPr>
              <w:t>经</w:t>
            </w:r>
            <w:r>
              <w:rPr>
                <w:rFonts w:ascii="仿宋_GB2312" w:eastAsia="仿宋_GB2312" w:hAnsi="仿宋" w:cs="仿宋_GB2312"/>
                <w:color w:val="000000"/>
                <w:sz w:val="24"/>
              </w:rPr>
              <w:t xml:space="preserve"> </w:t>
            </w:r>
            <w:r>
              <w:rPr>
                <w:rFonts w:ascii="仿宋_GB2312" w:eastAsia="仿宋_GB2312" w:hAnsi="仿宋" w:cs="仿宋_GB2312" w:hint="eastAsia"/>
                <w:color w:val="000000"/>
                <w:sz w:val="24"/>
              </w:rPr>
              <w:t>历</w:t>
            </w:r>
          </w:p>
        </w:tc>
        <w:tc>
          <w:tcPr>
            <w:tcW w:w="7703" w:type="dxa"/>
            <w:gridSpan w:val="6"/>
          </w:tcPr>
          <w:p w:rsidR="005C1C54" w:rsidRDefault="005C1C54">
            <w:pPr>
              <w:spacing w:line="240" w:lineRule="exact"/>
              <w:rPr>
                <w:rFonts w:ascii="仿宋_GB2312" w:eastAsia="仿宋_GB2312" w:hAnsi="仿宋"/>
                <w:sz w:val="24"/>
              </w:rPr>
            </w:pPr>
          </w:p>
        </w:tc>
      </w:tr>
      <w:tr w:rsidR="005C1C54">
        <w:trPr>
          <w:trHeight w:val="1592"/>
        </w:trPr>
        <w:tc>
          <w:tcPr>
            <w:tcW w:w="1248" w:type="dxa"/>
            <w:vAlign w:val="center"/>
          </w:tcPr>
          <w:p w:rsidR="005C1C54" w:rsidRDefault="00C40A26">
            <w:pPr>
              <w:spacing w:beforeLines="80" w:before="249" w:afterLines="40" w:after="124" w:line="240" w:lineRule="exact"/>
              <w:jc w:val="center"/>
              <w:rPr>
                <w:rFonts w:ascii="仿宋_GB2312" w:eastAsia="仿宋_GB2312" w:hAnsi="仿宋"/>
                <w:sz w:val="24"/>
              </w:rPr>
            </w:pPr>
            <w:r>
              <w:rPr>
                <w:rFonts w:ascii="仿宋_GB2312" w:eastAsia="仿宋_GB2312" w:hAnsi="仿宋" w:cs="仿宋_GB2312" w:hint="eastAsia"/>
                <w:sz w:val="24"/>
              </w:rPr>
              <w:t>曾</w:t>
            </w:r>
            <w:r>
              <w:rPr>
                <w:rFonts w:ascii="仿宋_GB2312" w:eastAsia="仿宋_GB2312" w:hAnsi="仿宋" w:cs="仿宋_GB2312"/>
                <w:sz w:val="24"/>
              </w:rPr>
              <w:t xml:space="preserve"> </w:t>
            </w:r>
            <w:r>
              <w:rPr>
                <w:rFonts w:ascii="仿宋_GB2312" w:eastAsia="仿宋_GB2312" w:hAnsi="仿宋" w:cs="仿宋_GB2312" w:hint="eastAsia"/>
                <w:sz w:val="24"/>
              </w:rPr>
              <w:t>获</w:t>
            </w:r>
          </w:p>
          <w:p w:rsidR="005C1C54" w:rsidRDefault="00C40A26">
            <w:pPr>
              <w:spacing w:beforeLines="40" w:before="124" w:afterLines="40" w:after="124" w:line="240" w:lineRule="exact"/>
              <w:jc w:val="center"/>
              <w:rPr>
                <w:rFonts w:ascii="仿宋_GB2312" w:eastAsia="仿宋_GB2312" w:hAnsi="仿宋"/>
                <w:sz w:val="24"/>
              </w:rPr>
            </w:pPr>
            <w:r>
              <w:rPr>
                <w:rFonts w:ascii="仿宋_GB2312" w:eastAsia="仿宋_GB2312" w:hAnsi="仿宋" w:cs="仿宋_GB2312" w:hint="eastAsia"/>
                <w:sz w:val="24"/>
              </w:rPr>
              <w:t>荣</w:t>
            </w:r>
            <w:r>
              <w:rPr>
                <w:rFonts w:ascii="仿宋_GB2312" w:eastAsia="仿宋_GB2312" w:hAnsi="仿宋" w:cs="仿宋_GB2312"/>
                <w:sz w:val="24"/>
              </w:rPr>
              <w:t xml:space="preserve"> </w:t>
            </w:r>
            <w:r>
              <w:rPr>
                <w:rFonts w:ascii="仿宋_GB2312" w:eastAsia="仿宋_GB2312" w:hAnsi="仿宋" w:cs="仿宋_GB2312" w:hint="eastAsia"/>
                <w:sz w:val="24"/>
              </w:rPr>
              <w:t>誉</w:t>
            </w:r>
          </w:p>
        </w:tc>
        <w:tc>
          <w:tcPr>
            <w:tcW w:w="7703" w:type="dxa"/>
            <w:gridSpan w:val="6"/>
          </w:tcPr>
          <w:p w:rsidR="005C1C54" w:rsidRDefault="005C1C54">
            <w:pPr>
              <w:spacing w:line="240" w:lineRule="exact"/>
              <w:rPr>
                <w:rFonts w:ascii="仿宋_GB2312" w:eastAsia="仿宋_GB2312" w:hAnsi="仿宋"/>
                <w:sz w:val="24"/>
              </w:rPr>
            </w:pPr>
          </w:p>
        </w:tc>
      </w:tr>
      <w:tr w:rsidR="005C1C54">
        <w:trPr>
          <w:trHeight w:val="2993"/>
        </w:trPr>
        <w:tc>
          <w:tcPr>
            <w:tcW w:w="1248" w:type="dxa"/>
            <w:vAlign w:val="center"/>
          </w:tcPr>
          <w:p w:rsidR="005C1C54" w:rsidRDefault="00C40A26">
            <w:pPr>
              <w:spacing w:beforeLines="80" w:before="249" w:line="240" w:lineRule="exact"/>
              <w:jc w:val="center"/>
              <w:rPr>
                <w:rFonts w:ascii="仿宋_GB2312" w:eastAsia="仿宋_GB2312" w:hAnsi="仿宋"/>
                <w:sz w:val="24"/>
              </w:rPr>
            </w:pPr>
            <w:r>
              <w:rPr>
                <w:rFonts w:ascii="仿宋_GB2312" w:eastAsia="仿宋_GB2312" w:hAnsi="仿宋" w:cs="仿宋_GB2312" w:hint="eastAsia"/>
                <w:sz w:val="24"/>
              </w:rPr>
              <w:t>相</w:t>
            </w:r>
            <w:r>
              <w:rPr>
                <w:rFonts w:ascii="仿宋_GB2312" w:eastAsia="仿宋_GB2312" w:hAnsi="仿宋" w:cs="仿宋_GB2312"/>
                <w:sz w:val="24"/>
              </w:rPr>
              <w:t xml:space="preserve"> </w:t>
            </w:r>
            <w:r>
              <w:rPr>
                <w:rFonts w:ascii="仿宋_GB2312" w:eastAsia="仿宋_GB2312" w:hAnsi="仿宋" w:cs="仿宋_GB2312" w:hint="eastAsia"/>
                <w:sz w:val="24"/>
              </w:rPr>
              <w:t>关</w:t>
            </w:r>
          </w:p>
          <w:p w:rsidR="005C1C54" w:rsidRDefault="00C40A26">
            <w:pPr>
              <w:spacing w:beforeLines="80" w:before="249" w:line="240" w:lineRule="exact"/>
              <w:jc w:val="center"/>
              <w:rPr>
                <w:rFonts w:ascii="仿宋_GB2312" w:eastAsia="仿宋_GB2312" w:hAnsi="仿宋"/>
                <w:sz w:val="24"/>
              </w:rPr>
            </w:pPr>
            <w:r>
              <w:rPr>
                <w:rFonts w:ascii="仿宋_GB2312" w:eastAsia="仿宋_GB2312" w:hAnsi="仿宋" w:cs="仿宋_GB2312" w:hint="eastAsia"/>
                <w:sz w:val="24"/>
              </w:rPr>
              <w:t>问</w:t>
            </w:r>
            <w:r>
              <w:rPr>
                <w:rFonts w:ascii="仿宋_GB2312" w:eastAsia="仿宋_GB2312" w:hAnsi="仿宋" w:cs="仿宋_GB2312"/>
                <w:sz w:val="24"/>
              </w:rPr>
              <w:t xml:space="preserve"> </w:t>
            </w:r>
            <w:r>
              <w:rPr>
                <w:rFonts w:ascii="仿宋_GB2312" w:eastAsia="仿宋_GB2312" w:hAnsi="仿宋" w:cs="仿宋_GB2312" w:hint="eastAsia"/>
                <w:sz w:val="24"/>
              </w:rPr>
              <w:t>题</w:t>
            </w:r>
          </w:p>
        </w:tc>
        <w:tc>
          <w:tcPr>
            <w:tcW w:w="7703" w:type="dxa"/>
            <w:gridSpan w:val="6"/>
            <w:vAlign w:val="center"/>
          </w:tcPr>
          <w:p w:rsidR="005C1C54" w:rsidRDefault="005C1C54">
            <w:pPr>
              <w:spacing w:line="240" w:lineRule="exact"/>
              <w:jc w:val="center"/>
              <w:rPr>
                <w:rFonts w:ascii="仿宋_GB2312" w:eastAsia="仿宋_GB2312" w:hAnsi="仿宋"/>
                <w:sz w:val="24"/>
              </w:rPr>
            </w:pPr>
          </w:p>
          <w:p w:rsidR="005C1C54" w:rsidRDefault="00C40A26">
            <w:pPr>
              <w:spacing w:line="240" w:lineRule="exact"/>
              <w:rPr>
                <w:rFonts w:ascii="仿宋_GB2312" w:eastAsia="仿宋_GB2312" w:hAnsi="仿宋"/>
                <w:sz w:val="24"/>
              </w:rPr>
            </w:pPr>
            <w:r>
              <w:rPr>
                <w:rFonts w:ascii="仿宋_GB2312" w:eastAsia="仿宋_GB2312" w:hAnsi="仿宋" w:cs="仿宋_GB2312" w:hint="eastAsia"/>
                <w:sz w:val="24"/>
              </w:rPr>
              <w:t>请谈谈对“</w:t>
            </w:r>
            <w:r>
              <w:rPr>
                <w:rFonts w:ascii="仿宋_GB2312" w:eastAsia="仿宋_GB2312" w:hAnsi="仿宋" w:cs="仿宋_GB2312" w:hint="eastAsia"/>
                <w:sz w:val="24"/>
              </w:rPr>
              <w:t>校长</w:t>
            </w:r>
            <w:r>
              <w:rPr>
                <w:rFonts w:ascii="仿宋_GB2312" w:eastAsia="仿宋_GB2312" w:hAnsi="仿宋" w:cs="仿宋_GB2312" w:hint="eastAsia"/>
                <w:sz w:val="24"/>
              </w:rPr>
              <w:t>学生事务特别助理”这一职务的理解、思考与期待（可</w:t>
            </w:r>
            <w:r>
              <w:rPr>
                <w:rFonts w:ascii="仿宋_GB2312" w:eastAsia="仿宋_GB2312" w:hAnsi="仿宋" w:cs="仿宋_GB2312" w:hint="eastAsia"/>
                <w:sz w:val="24"/>
              </w:rPr>
              <w:t>另附页</w:t>
            </w:r>
            <w:r>
              <w:rPr>
                <w:rFonts w:ascii="仿宋_GB2312" w:eastAsia="仿宋_GB2312" w:hAnsi="仿宋" w:cs="仿宋_GB2312" w:hint="eastAsia"/>
                <w:sz w:val="24"/>
              </w:rPr>
              <w:t>）。</w:t>
            </w: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jc w:val="center"/>
              <w:rPr>
                <w:rFonts w:ascii="仿宋_GB2312" w:eastAsia="仿宋_GB2312" w:hAnsi="仿宋"/>
                <w:sz w:val="24"/>
              </w:rPr>
            </w:pPr>
          </w:p>
          <w:p w:rsidR="005C1C54" w:rsidRDefault="005C1C54">
            <w:pPr>
              <w:spacing w:line="240" w:lineRule="exact"/>
              <w:rPr>
                <w:rFonts w:ascii="仿宋_GB2312" w:eastAsia="仿宋_GB2312" w:hAnsi="仿宋"/>
                <w:sz w:val="24"/>
              </w:rPr>
            </w:pPr>
          </w:p>
        </w:tc>
      </w:tr>
      <w:tr w:rsidR="005C1C54">
        <w:trPr>
          <w:trHeight w:val="2115"/>
        </w:trPr>
        <w:tc>
          <w:tcPr>
            <w:tcW w:w="1248" w:type="dxa"/>
            <w:vAlign w:val="center"/>
          </w:tcPr>
          <w:p w:rsidR="005C1C54" w:rsidRDefault="00C40A26">
            <w:pPr>
              <w:spacing w:beforeLines="60" w:before="187" w:line="240" w:lineRule="exact"/>
              <w:jc w:val="center"/>
              <w:rPr>
                <w:rFonts w:ascii="仿宋_GB2312" w:eastAsia="仿宋_GB2312" w:hAnsi="仿宋"/>
                <w:sz w:val="24"/>
              </w:rPr>
            </w:pPr>
            <w:r>
              <w:rPr>
                <w:rFonts w:ascii="仿宋_GB2312" w:eastAsia="仿宋_GB2312" w:hAnsi="仿宋" w:cs="仿宋_GB2312" w:hint="eastAsia"/>
                <w:sz w:val="24"/>
              </w:rPr>
              <w:t>学</w:t>
            </w:r>
            <w:r>
              <w:rPr>
                <w:rFonts w:ascii="仿宋_GB2312" w:eastAsia="仿宋_GB2312" w:hAnsi="仿宋" w:cs="仿宋_GB2312"/>
                <w:sz w:val="24"/>
              </w:rPr>
              <w:t xml:space="preserve"> </w:t>
            </w:r>
            <w:r>
              <w:rPr>
                <w:rFonts w:ascii="仿宋_GB2312" w:eastAsia="仿宋_GB2312" w:hAnsi="仿宋" w:cs="仿宋_GB2312" w:hint="eastAsia"/>
                <w:sz w:val="24"/>
              </w:rPr>
              <w:t>院</w:t>
            </w:r>
          </w:p>
          <w:p w:rsidR="005C1C54" w:rsidRDefault="00C40A26">
            <w:pPr>
              <w:spacing w:beforeLines="60" w:before="187" w:line="240" w:lineRule="exact"/>
              <w:jc w:val="center"/>
              <w:rPr>
                <w:rFonts w:ascii="仿宋_GB2312" w:eastAsia="仿宋_GB2312" w:hAnsi="仿宋"/>
                <w:sz w:val="24"/>
              </w:rPr>
            </w:pPr>
            <w:r>
              <w:rPr>
                <w:rFonts w:ascii="仿宋_GB2312" w:eastAsia="仿宋_GB2312" w:hAnsi="仿宋" w:cs="仿宋_GB2312" w:hint="eastAsia"/>
                <w:sz w:val="24"/>
              </w:rPr>
              <w:t>意</w:t>
            </w:r>
            <w:r>
              <w:rPr>
                <w:rFonts w:ascii="仿宋_GB2312" w:eastAsia="仿宋_GB2312" w:hAnsi="仿宋" w:cs="仿宋_GB2312"/>
                <w:sz w:val="24"/>
              </w:rPr>
              <w:t xml:space="preserve"> </w:t>
            </w:r>
            <w:r>
              <w:rPr>
                <w:rFonts w:ascii="仿宋_GB2312" w:eastAsia="仿宋_GB2312" w:hAnsi="仿宋" w:cs="仿宋_GB2312" w:hint="eastAsia"/>
                <w:sz w:val="24"/>
              </w:rPr>
              <w:t>见</w:t>
            </w:r>
          </w:p>
        </w:tc>
        <w:tc>
          <w:tcPr>
            <w:tcW w:w="7703" w:type="dxa"/>
            <w:gridSpan w:val="6"/>
            <w:vAlign w:val="center"/>
          </w:tcPr>
          <w:p w:rsidR="005C1C54" w:rsidRDefault="005C1C54">
            <w:pPr>
              <w:spacing w:line="240" w:lineRule="exact"/>
              <w:jc w:val="right"/>
              <w:rPr>
                <w:rFonts w:ascii="仿宋_GB2312" w:eastAsia="仿宋_GB2312" w:hAnsi="仿宋"/>
                <w:color w:val="000000"/>
                <w:sz w:val="24"/>
              </w:rPr>
            </w:pPr>
          </w:p>
          <w:p w:rsidR="005C1C54" w:rsidRDefault="005C1C54">
            <w:pPr>
              <w:spacing w:line="240" w:lineRule="exact"/>
              <w:jc w:val="right"/>
              <w:rPr>
                <w:rFonts w:ascii="仿宋_GB2312" w:eastAsia="仿宋_GB2312" w:hAnsi="仿宋"/>
                <w:color w:val="000000"/>
                <w:sz w:val="24"/>
              </w:rPr>
            </w:pPr>
          </w:p>
          <w:p w:rsidR="005C1C54" w:rsidRDefault="005C1C54">
            <w:pPr>
              <w:spacing w:line="240" w:lineRule="exact"/>
              <w:ind w:right="480"/>
              <w:jc w:val="right"/>
              <w:rPr>
                <w:rFonts w:ascii="仿宋_GB2312" w:eastAsia="仿宋_GB2312" w:hAnsi="仿宋"/>
                <w:color w:val="000000"/>
                <w:sz w:val="24"/>
              </w:rPr>
            </w:pPr>
          </w:p>
          <w:p w:rsidR="005C1C54" w:rsidRDefault="00C40A26">
            <w:pPr>
              <w:spacing w:line="240" w:lineRule="exact"/>
              <w:ind w:right="480"/>
              <w:jc w:val="right"/>
              <w:rPr>
                <w:rFonts w:ascii="仿宋_GB2312" w:eastAsia="仿宋_GB2312" w:hAnsi="仿宋"/>
                <w:b/>
                <w:bCs/>
                <w:color w:val="000000"/>
                <w:sz w:val="24"/>
              </w:rPr>
            </w:pPr>
            <w:r>
              <w:rPr>
                <w:rFonts w:ascii="仿宋_GB2312" w:eastAsia="仿宋_GB2312" w:hAnsi="仿宋" w:cs="仿宋_GB2312" w:hint="eastAsia"/>
                <w:b/>
                <w:bCs/>
                <w:color w:val="000000"/>
                <w:sz w:val="24"/>
              </w:rPr>
              <w:t>（请</w:t>
            </w:r>
            <w:r>
              <w:rPr>
                <w:rFonts w:ascii="仿宋_GB2312" w:eastAsia="仿宋_GB2312" w:hAnsi="仿宋" w:cs="仿宋_GB2312" w:hint="eastAsia"/>
                <w:b/>
                <w:bCs/>
                <w:color w:val="000000"/>
                <w:sz w:val="24"/>
              </w:rPr>
              <w:t>学院</w:t>
            </w:r>
            <w:r>
              <w:rPr>
                <w:rFonts w:ascii="仿宋_GB2312" w:eastAsia="仿宋_GB2312" w:hAnsi="仿宋" w:cs="仿宋_GB2312" w:hint="eastAsia"/>
                <w:b/>
                <w:bCs/>
                <w:color w:val="000000"/>
                <w:sz w:val="24"/>
              </w:rPr>
              <w:t>领导审核签字盖章）</w:t>
            </w:r>
          </w:p>
          <w:p w:rsidR="005C1C54" w:rsidRDefault="005C1C54">
            <w:pPr>
              <w:spacing w:line="240" w:lineRule="exact"/>
              <w:ind w:right="140"/>
              <w:jc w:val="right"/>
              <w:rPr>
                <w:rFonts w:ascii="仿宋_GB2312" w:eastAsia="仿宋_GB2312" w:hAnsi="仿宋"/>
                <w:color w:val="000000"/>
                <w:sz w:val="24"/>
              </w:rPr>
            </w:pPr>
          </w:p>
          <w:p w:rsidR="005C1C54" w:rsidRDefault="00C40A26">
            <w:pPr>
              <w:spacing w:line="240" w:lineRule="exact"/>
              <w:ind w:right="380"/>
              <w:jc w:val="right"/>
              <w:rPr>
                <w:rFonts w:ascii="仿宋_GB2312" w:eastAsia="仿宋_GB2312" w:hAnsi="仿宋"/>
                <w:b/>
                <w:bCs/>
                <w:sz w:val="24"/>
              </w:rPr>
            </w:pPr>
            <w:r>
              <w:rPr>
                <w:rFonts w:ascii="仿宋_GB2312" w:eastAsia="仿宋_GB2312" w:hAnsi="仿宋" w:cs="仿宋_GB2312" w:hint="eastAsia"/>
                <w:b/>
                <w:bCs/>
                <w:color w:val="000000"/>
                <w:sz w:val="24"/>
              </w:rPr>
              <w:t>年</w:t>
            </w:r>
            <w:r>
              <w:rPr>
                <w:rFonts w:ascii="仿宋_GB2312" w:eastAsia="仿宋_GB2312" w:hAnsi="仿宋" w:cs="仿宋_GB2312"/>
                <w:b/>
                <w:bCs/>
                <w:color w:val="000000"/>
                <w:sz w:val="24"/>
              </w:rPr>
              <w:t xml:space="preserve">  </w:t>
            </w:r>
            <w:r>
              <w:rPr>
                <w:rFonts w:ascii="仿宋_GB2312" w:eastAsia="仿宋_GB2312" w:hAnsi="仿宋" w:cs="仿宋_GB2312" w:hint="eastAsia"/>
                <w:b/>
                <w:bCs/>
                <w:color w:val="000000"/>
                <w:sz w:val="24"/>
              </w:rPr>
              <w:t>月</w:t>
            </w:r>
            <w:r>
              <w:rPr>
                <w:rFonts w:ascii="仿宋_GB2312" w:eastAsia="仿宋_GB2312" w:hAnsi="仿宋" w:cs="仿宋_GB2312"/>
                <w:b/>
                <w:bCs/>
                <w:color w:val="000000"/>
                <w:sz w:val="24"/>
              </w:rPr>
              <w:t xml:space="preserve">  </w:t>
            </w:r>
            <w:r>
              <w:rPr>
                <w:rFonts w:ascii="仿宋_GB2312" w:eastAsia="仿宋_GB2312" w:hAnsi="仿宋" w:cs="仿宋_GB2312" w:hint="eastAsia"/>
                <w:b/>
                <w:bCs/>
                <w:color w:val="000000"/>
                <w:sz w:val="24"/>
              </w:rPr>
              <w:t>日</w:t>
            </w:r>
          </w:p>
        </w:tc>
      </w:tr>
    </w:tbl>
    <w:p w:rsidR="005C1C54" w:rsidRDefault="005C1C54"/>
    <w:sectPr w:rsidR="005C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KEA Sans SC Heavy">
    <w:altName w:val="宋体"/>
    <w:charset w:val="86"/>
    <w:family w:val="roman"/>
    <w:pitch w:val="default"/>
    <w:sig w:usb0="00000000" w:usb1="00000000" w:usb2="00000016"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953504"/>
    <w:rsid w:val="00045FC6"/>
    <w:rsid w:val="005C1C54"/>
    <w:rsid w:val="00C40A26"/>
    <w:rsid w:val="01D55A0F"/>
    <w:rsid w:val="01F406E1"/>
    <w:rsid w:val="03380114"/>
    <w:rsid w:val="03CE35CB"/>
    <w:rsid w:val="05305791"/>
    <w:rsid w:val="08122176"/>
    <w:rsid w:val="0A9D03F6"/>
    <w:rsid w:val="0B953504"/>
    <w:rsid w:val="178C437C"/>
    <w:rsid w:val="180E1588"/>
    <w:rsid w:val="1894531E"/>
    <w:rsid w:val="21171155"/>
    <w:rsid w:val="22004EDD"/>
    <w:rsid w:val="227F07A6"/>
    <w:rsid w:val="229E79C6"/>
    <w:rsid w:val="24FC303A"/>
    <w:rsid w:val="267D1FE1"/>
    <w:rsid w:val="26AB6F67"/>
    <w:rsid w:val="27983C83"/>
    <w:rsid w:val="2AFC696D"/>
    <w:rsid w:val="34AC6D20"/>
    <w:rsid w:val="389F7E73"/>
    <w:rsid w:val="3A0564C1"/>
    <w:rsid w:val="3AB10B58"/>
    <w:rsid w:val="3AEC38B0"/>
    <w:rsid w:val="3BAE2FF9"/>
    <w:rsid w:val="3E0B4C0F"/>
    <w:rsid w:val="42D504B3"/>
    <w:rsid w:val="46D0453B"/>
    <w:rsid w:val="4C4423AE"/>
    <w:rsid w:val="4CCB5B0A"/>
    <w:rsid w:val="4CE51E2B"/>
    <w:rsid w:val="52886624"/>
    <w:rsid w:val="53560F47"/>
    <w:rsid w:val="541329EC"/>
    <w:rsid w:val="56701F77"/>
    <w:rsid w:val="59F27B21"/>
    <w:rsid w:val="5C0946AE"/>
    <w:rsid w:val="5C106817"/>
    <w:rsid w:val="5C41066B"/>
    <w:rsid w:val="64530FA5"/>
    <w:rsid w:val="68D22BEE"/>
    <w:rsid w:val="68D3450D"/>
    <w:rsid w:val="6C145884"/>
    <w:rsid w:val="6D06004D"/>
    <w:rsid w:val="6D6157E3"/>
    <w:rsid w:val="6EB458DF"/>
    <w:rsid w:val="73185EE0"/>
    <w:rsid w:val="750B3574"/>
    <w:rsid w:val="76BA7E3A"/>
    <w:rsid w:val="76F1428A"/>
    <w:rsid w:val="7CA20916"/>
    <w:rsid w:val="7E47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3CF5A6-23AD-4B73-8241-E66F7B4D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338DE6"/>
      <w:u w:val="none"/>
    </w:rPr>
  </w:style>
  <w:style w:type="character" w:styleId="a5">
    <w:name w:val="Emphasis"/>
    <w:basedOn w:val="a0"/>
    <w:qFormat/>
  </w:style>
  <w:style w:type="character" w:styleId="HTML">
    <w:name w:val="HTML Definition"/>
    <w:basedOn w:val="a0"/>
    <w:qFormat/>
  </w:style>
  <w:style w:type="character" w:styleId="HTML0">
    <w:name w:val="HTML Variable"/>
    <w:basedOn w:val="a0"/>
    <w:qFormat/>
  </w:style>
  <w:style w:type="character" w:styleId="a6">
    <w:name w:val="Hyperlink"/>
    <w:basedOn w:val="a0"/>
    <w:qFormat/>
    <w:rPr>
      <w:color w:val="338DE6"/>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basedOn w:val="a0"/>
    <w:qFormat/>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文燮</dc:creator>
  <cp:lastModifiedBy>Cai Yuping</cp:lastModifiedBy>
  <cp:revision>2</cp:revision>
  <dcterms:created xsi:type="dcterms:W3CDTF">2016-05-02T06:37:00Z</dcterms:created>
  <dcterms:modified xsi:type="dcterms:W3CDTF">2018-08-21T10:04:00Z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